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516"/>
        <w:gridCol w:w="698"/>
        <w:gridCol w:w="3932"/>
        <w:gridCol w:w="1357"/>
        <w:gridCol w:w="845"/>
        <w:gridCol w:w="566"/>
        <w:gridCol w:w="1267"/>
        <w:gridCol w:w="2132"/>
        <w:gridCol w:w="3075"/>
      </w:tblGrid>
      <w:tr w:rsidR="00A125E5" w:rsidTr="00A85A77">
        <w:tc>
          <w:tcPr>
            <w:tcW w:w="1526" w:type="dxa"/>
          </w:tcPr>
          <w:p w:rsidR="00A125E5" w:rsidRPr="00A85A77" w:rsidRDefault="00A125E5">
            <w:pPr>
              <w:rPr>
                <w:b/>
                <w:sz w:val="24"/>
                <w:szCs w:val="24"/>
              </w:rPr>
            </w:pPr>
            <w:bookmarkStart w:id="0" w:name="_GoBack"/>
            <w:bookmarkEnd w:id="0"/>
            <w:r w:rsidRPr="00A85A77">
              <w:rPr>
                <w:b/>
                <w:sz w:val="24"/>
                <w:szCs w:val="24"/>
              </w:rPr>
              <w:t>Inquiry Plan</w:t>
            </w:r>
          </w:p>
        </w:tc>
        <w:tc>
          <w:tcPr>
            <w:tcW w:w="4719" w:type="dxa"/>
            <w:gridSpan w:val="2"/>
          </w:tcPr>
          <w:p w:rsidR="00A125E5" w:rsidRPr="00A85A77" w:rsidRDefault="00A125E5">
            <w:pPr>
              <w:rPr>
                <w:sz w:val="24"/>
                <w:szCs w:val="24"/>
              </w:rPr>
            </w:pPr>
            <w:r w:rsidRPr="00A85A77">
              <w:rPr>
                <w:sz w:val="24"/>
                <w:szCs w:val="24"/>
              </w:rPr>
              <w:t>Theme:</w:t>
            </w:r>
            <w:r w:rsidR="00D57059">
              <w:rPr>
                <w:sz w:val="24"/>
                <w:szCs w:val="24"/>
              </w:rPr>
              <w:t xml:space="preserve"> Planet Earth and Beyond</w:t>
            </w:r>
          </w:p>
          <w:p w:rsidR="00A85A77" w:rsidRPr="00A85A77" w:rsidRDefault="00A85A77">
            <w:pPr>
              <w:rPr>
                <w:sz w:val="24"/>
                <w:szCs w:val="24"/>
              </w:rPr>
            </w:pPr>
          </w:p>
        </w:tc>
        <w:tc>
          <w:tcPr>
            <w:tcW w:w="2227" w:type="dxa"/>
            <w:gridSpan w:val="2"/>
          </w:tcPr>
          <w:p w:rsidR="00A125E5" w:rsidRPr="00A85A77" w:rsidRDefault="00A125E5">
            <w:pPr>
              <w:rPr>
                <w:sz w:val="24"/>
                <w:szCs w:val="24"/>
              </w:rPr>
            </w:pPr>
            <w:r w:rsidRPr="00A85A77">
              <w:rPr>
                <w:sz w:val="24"/>
                <w:szCs w:val="24"/>
              </w:rPr>
              <w:t>Level:</w:t>
            </w:r>
            <w:r w:rsidR="00D57059">
              <w:rPr>
                <w:sz w:val="24"/>
                <w:szCs w:val="24"/>
              </w:rPr>
              <w:t xml:space="preserve"> Y5/6</w:t>
            </w:r>
          </w:p>
        </w:tc>
        <w:tc>
          <w:tcPr>
            <w:tcW w:w="1842" w:type="dxa"/>
            <w:gridSpan w:val="2"/>
          </w:tcPr>
          <w:p w:rsidR="00A125E5" w:rsidRPr="00A85A77" w:rsidRDefault="00A125E5">
            <w:pPr>
              <w:rPr>
                <w:sz w:val="24"/>
                <w:szCs w:val="24"/>
              </w:rPr>
            </w:pPr>
            <w:r w:rsidRPr="00A85A77">
              <w:rPr>
                <w:sz w:val="24"/>
                <w:szCs w:val="24"/>
              </w:rPr>
              <w:t>Team:</w:t>
            </w:r>
            <w:r w:rsidR="00D57059">
              <w:rPr>
                <w:sz w:val="24"/>
                <w:szCs w:val="24"/>
              </w:rPr>
              <w:t xml:space="preserve"> 5/6</w:t>
            </w:r>
          </w:p>
        </w:tc>
        <w:tc>
          <w:tcPr>
            <w:tcW w:w="5300" w:type="dxa"/>
            <w:gridSpan w:val="2"/>
          </w:tcPr>
          <w:p w:rsidR="00A125E5" w:rsidRPr="00A85A77" w:rsidRDefault="00A85A77">
            <w:pPr>
              <w:rPr>
                <w:sz w:val="24"/>
                <w:szCs w:val="24"/>
              </w:rPr>
            </w:pPr>
            <w:r w:rsidRPr="00A85A77">
              <w:rPr>
                <w:sz w:val="24"/>
                <w:szCs w:val="24"/>
              </w:rPr>
              <w:t>Duration:</w:t>
            </w:r>
            <w:r w:rsidR="00D57059">
              <w:rPr>
                <w:sz w:val="24"/>
                <w:szCs w:val="24"/>
              </w:rPr>
              <w:t xml:space="preserve"> Semester 1</w:t>
            </w:r>
          </w:p>
        </w:tc>
      </w:tr>
      <w:tr w:rsidR="00A85A77" w:rsidTr="00A85A77">
        <w:tc>
          <w:tcPr>
            <w:tcW w:w="7621" w:type="dxa"/>
            <w:gridSpan w:val="4"/>
          </w:tcPr>
          <w:p w:rsidR="00A85A77" w:rsidRPr="00A85A77" w:rsidRDefault="00A85A77">
            <w:pPr>
              <w:rPr>
                <w:b/>
                <w:sz w:val="28"/>
                <w:szCs w:val="28"/>
              </w:rPr>
            </w:pPr>
            <w:r w:rsidRPr="00A85A77">
              <w:rPr>
                <w:b/>
                <w:sz w:val="28"/>
                <w:szCs w:val="28"/>
              </w:rPr>
              <w:t>Key Competencies</w:t>
            </w:r>
          </w:p>
        </w:tc>
        <w:tc>
          <w:tcPr>
            <w:tcW w:w="4870" w:type="dxa"/>
            <w:gridSpan w:val="4"/>
          </w:tcPr>
          <w:p w:rsidR="00A85A77" w:rsidRPr="00A85A77" w:rsidRDefault="00A85A77">
            <w:pPr>
              <w:rPr>
                <w:b/>
                <w:sz w:val="28"/>
                <w:szCs w:val="28"/>
              </w:rPr>
            </w:pPr>
            <w:r w:rsidRPr="00A85A77">
              <w:rPr>
                <w:b/>
                <w:sz w:val="28"/>
                <w:szCs w:val="28"/>
              </w:rPr>
              <w:t xml:space="preserve">Values </w:t>
            </w:r>
          </w:p>
        </w:tc>
        <w:tc>
          <w:tcPr>
            <w:tcW w:w="3123" w:type="dxa"/>
          </w:tcPr>
          <w:p w:rsidR="00A85A77" w:rsidRPr="00A85A77" w:rsidRDefault="00A85A77">
            <w:pPr>
              <w:rPr>
                <w:b/>
                <w:sz w:val="28"/>
                <w:szCs w:val="28"/>
              </w:rPr>
            </w:pPr>
            <w:r w:rsidRPr="00A85A77">
              <w:rPr>
                <w:b/>
                <w:sz w:val="28"/>
                <w:szCs w:val="28"/>
              </w:rPr>
              <w:t>Toolbox</w:t>
            </w:r>
          </w:p>
        </w:tc>
      </w:tr>
      <w:tr w:rsidR="00213A69" w:rsidTr="00A85A77">
        <w:tc>
          <w:tcPr>
            <w:tcW w:w="2235" w:type="dxa"/>
            <w:gridSpan w:val="2"/>
          </w:tcPr>
          <w:p w:rsidR="00213A69" w:rsidRDefault="00213A69">
            <w:r>
              <w:t>Managing Self</w:t>
            </w:r>
          </w:p>
          <w:p w:rsidR="00213A69" w:rsidRDefault="00213A69"/>
        </w:tc>
        <w:tc>
          <w:tcPr>
            <w:tcW w:w="5386" w:type="dxa"/>
            <w:gridSpan w:val="2"/>
          </w:tcPr>
          <w:p w:rsidR="00D57059" w:rsidRDefault="00D57059" w:rsidP="00D57059">
            <w:r>
              <w:t>Camp, Personal and social development in different contexts</w:t>
            </w:r>
          </w:p>
          <w:p w:rsidR="00D57059" w:rsidRDefault="00D57059" w:rsidP="00D57059">
            <w:r>
              <w:t>Organisation for school and learning</w:t>
            </w:r>
          </w:p>
        </w:tc>
        <w:tc>
          <w:tcPr>
            <w:tcW w:w="1418" w:type="dxa"/>
            <w:gridSpan w:val="2"/>
          </w:tcPr>
          <w:p w:rsidR="00213A69" w:rsidRDefault="00213A69">
            <w:r>
              <w:t>Respect</w:t>
            </w:r>
          </w:p>
        </w:tc>
        <w:tc>
          <w:tcPr>
            <w:tcW w:w="3452" w:type="dxa"/>
            <w:gridSpan w:val="2"/>
          </w:tcPr>
          <w:p w:rsidR="00213A69" w:rsidRDefault="00D57059">
            <w:r>
              <w:t>Integrate when and where appropriate</w:t>
            </w:r>
          </w:p>
        </w:tc>
        <w:tc>
          <w:tcPr>
            <w:tcW w:w="3123" w:type="dxa"/>
            <w:vMerge w:val="restart"/>
          </w:tcPr>
          <w:p w:rsidR="009F77FF" w:rsidRDefault="009F77FF" w:rsidP="009F77FF">
            <w:r>
              <w:t xml:space="preserve"> </w:t>
            </w:r>
            <w:r w:rsidR="00D57059">
              <w:t>Blooms</w:t>
            </w:r>
          </w:p>
        </w:tc>
      </w:tr>
      <w:tr w:rsidR="00213A69" w:rsidTr="00A85A77">
        <w:tc>
          <w:tcPr>
            <w:tcW w:w="2235" w:type="dxa"/>
            <w:gridSpan w:val="2"/>
          </w:tcPr>
          <w:p w:rsidR="00213A69" w:rsidRDefault="00213A69" w:rsidP="00A85A77">
            <w:r>
              <w:t>Relating to Others</w:t>
            </w:r>
          </w:p>
          <w:p w:rsidR="00213A69" w:rsidRDefault="00213A69" w:rsidP="00A85A77"/>
        </w:tc>
        <w:tc>
          <w:tcPr>
            <w:tcW w:w="5386" w:type="dxa"/>
            <w:gridSpan w:val="2"/>
          </w:tcPr>
          <w:p w:rsidR="00213A69" w:rsidRDefault="00D57059">
            <w:r>
              <w:t>Camp, Personal and social development in different contexts</w:t>
            </w:r>
          </w:p>
        </w:tc>
        <w:tc>
          <w:tcPr>
            <w:tcW w:w="1418" w:type="dxa"/>
            <w:gridSpan w:val="2"/>
          </w:tcPr>
          <w:p w:rsidR="00213A69" w:rsidRDefault="00213A69">
            <w:r>
              <w:t>Integrity</w:t>
            </w:r>
          </w:p>
        </w:tc>
        <w:tc>
          <w:tcPr>
            <w:tcW w:w="3452" w:type="dxa"/>
            <w:gridSpan w:val="2"/>
          </w:tcPr>
          <w:p w:rsidR="00213A69" w:rsidRDefault="00D57059">
            <w:r>
              <w:t>Integrate when and where appropriate</w:t>
            </w:r>
          </w:p>
        </w:tc>
        <w:tc>
          <w:tcPr>
            <w:tcW w:w="3123" w:type="dxa"/>
            <w:vMerge/>
          </w:tcPr>
          <w:p w:rsidR="00213A69" w:rsidRDefault="00213A69"/>
        </w:tc>
      </w:tr>
      <w:tr w:rsidR="00213A69" w:rsidTr="00A85A77">
        <w:tc>
          <w:tcPr>
            <w:tcW w:w="2235" w:type="dxa"/>
            <w:gridSpan w:val="2"/>
          </w:tcPr>
          <w:p w:rsidR="00213A69" w:rsidRDefault="00213A69" w:rsidP="00A85A77">
            <w:r>
              <w:t>Participating and Contributing</w:t>
            </w:r>
          </w:p>
        </w:tc>
        <w:tc>
          <w:tcPr>
            <w:tcW w:w="5386" w:type="dxa"/>
            <w:gridSpan w:val="2"/>
          </w:tcPr>
          <w:p w:rsidR="00D57059" w:rsidRDefault="00D57059" w:rsidP="00D57059">
            <w:r>
              <w:t>Camp</w:t>
            </w:r>
          </w:p>
          <w:p w:rsidR="00213A69" w:rsidRDefault="00D57059" w:rsidP="00D57059">
            <w:r>
              <w:t>Personal and social development in different contexts</w:t>
            </w:r>
          </w:p>
        </w:tc>
        <w:tc>
          <w:tcPr>
            <w:tcW w:w="1418" w:type="dxa"/>
            <w:gridSpan w:val="2"/>
          </w:tcPr>
          <w:p w:rsidR="00213A69" w:rsidRDefault="00213A69">
            <w:r>
              <w:t>Self Esteem</w:t>
            </w:r>
          </w:p>
        </w:tc>
        <w:tc>
          <w:tcPr>
            <w:tcW w:w="3452" w:type="dxa"/>
            <w:gridSpan w:val="2"/>
          </w:tcPr>
          <w:p w:rsidR="00213A69" w:rsidRDefault="00D57059">
            <w:r>
              <w:t>Integrate when and where appropriate</w:t>
            </w:r>
          </w:p>
        </w:tc>
        <w:tc>
          <w:tcPr>
            <w:tcW w:w="3123" w:type="dxa"/>
            <w:vMerge/>
          </w:tcPr>
          <w:p w:rsidR="00213A69" w:rsidRDefault="00213A69"/>
        </w:tc>
      </w:tr>
      <w:tr w:rsidR="00213A69" w:rsidTr="00A85A77">
        <w:tc>
          <w:tcPr>
            <w:tcW w:w="2235" w:type="dxa"/>
            <w:gridSpan w:val="2"/>
          </w:tcPr>
          <w:p w:rsidR="00213A69" w:rsidRDefault="00213A69">
            <w:r>
              <w:t>Thinking</w:t>
            </w:r>
          </w:p>
          <w:p w:rsidR="00213A69" w:rsidRDefault="00213A69"/>
        </w:tc>
        <w:tc>
          <w:tcPr>
            <w:tcW w:w="5386" w:type="dxa"/>
            <w:gridSpan w:val="2"/>
          </w:tcPr>
          <w:p w:rsidR="00D57059" w:rsidRDefault="00D57059" w:rsidP="00D57059">
            <w:r>
              <w:t>Camp</w:t>
            </w:r>
          </w:p>
          <w:p w:rsidR="00213A69" w:rsidRDefault="00D57059" w:rsidP="00D57059">
            <w:r>
              <w:t>Personal and social development in different contexts</w:t>
            </w:r>
          </w:p>
        </w:tc>
        <w:tc>
          <w:tcPr>
            <w:tcW w:w="1418" w:type="dxa"/>
            <w:gridSpan w:val="2"/>
          </w:tcPr>
          <w:p w:rsidR="00213A69" w:rsidRDefault="00213A69">
            <w:r>
              <w:t>Excellence</w:t>
            </w:r>
          </w:p>
        </w:tc>
        <w:tc>
          <w:tcPr>
            <w:tcW w:w="3452" w:type="dxa"/>
            <w:gridSpan w:val="2"/>
          </w:tcPr>
          <w:p w:rsidR="00213A69" w:rsidRDefault="00D57059">
            <w:r>
              <w:t>Integrate when and where appropriate</w:t>
            </w:r>
          </w:p>
        </w:tc>
        <w:tc>
          <w:tcPr>
            <w:tcW w:w="3123" w:type="dxa"/>
            <w:vMerge/>
          </w:tcPr>
          <w:p w:rsidR="00213A69" w:rsidRDefault="00213A69"/>
        </w:tc>
      </w:tr>
      <w:tr w:rsidR="00213A69" w:rsidTr="00A85A77">
        <w:tc>
          <w:tcPr>
            <w:tcW w:w="2235" w:type="dxa"/>
            <w:gridSpan w:val="2"/>
          </w:tcPr>
          <w:p w:rsidR="00213A69" w:rsidRDefault="00213A69" w:rsidP="00A85A77">
            <w:r>
              <w:t>Using Language, Symbols and Text</w:t>
            </w:r>
          </w:p>
        </w:tc>
        <w:tc>
          <w:tcPr>
            <w:tcW w:w="5386" w:type="dxa"/>
            <w:gridSpan w:val="2"/>
          </w:tcPr>
          <w:p w:rsidR="00D57059" w:rsidRDefault="00D57059" w:rsidP="00D57059">
            <w:r>
              <w:t>Camp</w:t>
            </w:r>
          </w:p>
          <w:p w:rsidR="00213A69" w:rsidRDefault="00D57059" w:rsidP="00D57059">
            <w:r>
              <w:t>Personal and social development in different contexts</w:t>
            </w:r>
          </w:p>
        </w:tc>
        <w:tc>
          <w:tcPr>
            <w:tcW w:w="1418" w:type="dxa"/>
            <w:gridSpan w:val="2"/>
          </w:tcPr>
          <w:p w:rsidR="00213A69" w:rsidRDefault="00213A69"/>
        </w:tc>
        <w:tc>
          <w:tcPr>
            <w:tcW w:w="3452" w:type="dxa"/>
            <w:gridSpan w:val="2"/>
          </w:tcPr>
          <w:p w:rsidR="00213A69" w:rsidRDefault="00213A69"/>
        </w:tc>
        <w:tc>
          <w:tcPr>
            <w:tcW w:w="3123" w:type="dxa"/>
            <w:vMerge/>
          </w:tcPr>
          <w:p w:rsidR="00213A69" w:rsidRDefault="00213A69"/>
        </w:tc>
      </w:tr>
    </w:tbl>
    <w:p w:rsidR="00A125E5" w:rsidRDefault="00A125E5" w:rsidP="006D12B3">
      <w:pPr>
        <w:spacing w:after="0"/>
      </w:pPr>
    </w:p>
    <w:tbl>
      <w:tblPr>
        <w:tblStyle w:val="TableGrid"/>
        <w:tblW w:w="0" w:type="auto"/>
        <w:tblLook w:val="04A0" w:firstRow="1" w:lastRow="0" w:firstColumn="1" w:lastColumn="0" w:noHBand="0" w:noVBand="1"/>
      </w:tblPr>
      <w:tblGrid>
        <w:gridCol w:w="532"/>
        <w:gridCol w:w="1395"/>
        <w:gridCol w:w="7109"/>
        <w:gridCol w:w="6352"/>
      </w:tblGrid>
      <w:tr w:rsidR="00A85A77" w:rsidTr="000A571E">
        <w:tc>
          <w:tcPr>
            <w:tcW w:w="1618" w:type="dxa"/>
            <w:gridSpan w:val="2"/>
          </w:tcPr>
          <w:p w:rsidR="00A85A77" w:rsidRDefault="00A85A77">
            <w:r>
              <w:t>Learning Area</w:t>
            </w:r>
          </w:p>
        </w:tc>
        <w:tc>
          <w:tcPr>
            <w:tcW w:w="7457" w:type="dxa"/>
          </w:tcPr>
          <w:p w:rsidR="00A85A77" w:rsidRDefault="00A85A77"/>
        </w:tc>
        <w:tc>
          <w:tcPr>
            <w:tcW w:w="6539" w:type="dxa"/>
          </w:tcPr>
          <w:p w:rsidR="00A85A77" w:rsidRDefault="00A85A77">
            <w:r>
              <w:t>Teaching/Learning Experiences - Resources</w:t>
            </w:r>
          </w:p>
        </w:tc>
      </w:tr>
      <w:tr w:rsidR="006D12B3" w:rsidTr="000A571E">
        <w:trPr>
          <w:cantSplit/>
          <w:trHeight w:val="241"/>
        </w:trPr>
        <w:tc>
          <w:tcPr>
            <w:tcW w:w="534" w:type="dxa"/>
            <w:vMerge w:val="restart"/>
            <w:textDirection w:val="btLr"/>
          </w:tcPr>
          <w:p w:rsidR="006D12B3" w:rsidRDefault="00EB47F4" w:rsidP="00A85A77">
            <w:pPr>
              <w:ind w:left="113" w:right="113"/>
            </w:pPr>
            <w:r>
              <w:t>English</w:t>
            </w:r>
          </w:p>
        </w:tc>
        <w:tc>
          <w:tcPr>
            <w:tcW w:w="1084" w:type="dxa"/>
          </w:tcPr>
          <w:p w:rsidR="006D12B3" w:rsidRPr="006D12B3" w:rsidRDefault="006D12B3" w:rsidP="006D12B3">
            <w:pPr>
              <w:rPr>
                <w:sz w:val="20"/>
                <w:szCs w:val="20"/>
              </w:rPr>
            </w:pPr>
            <w:r w:rsidRPr="006D12B3">
              <w:rPr>
                <w:sz w:val="20"/>
                <w:szCs w:val="20"/>
              </w:rPr>
              <w:t>Listening</w:t>
            </w:r>
          </w:p>
        </w:tc>
        <w:tc>
          <w:tcPr>
            <w:tcW w:w="7457" w:type="dxa"/>
            <w:vMerge w:val="restart"/>
          </w:tcPr>
          <w:p w:rsidR="00D57059" w:rsidRDefault="00D57059">
            <w:r>
              <w:t xml:space="preserve">Writing </w:t>
            </w:r>
          </w:p>
          <w:p w:rsidR="006D12B3" w:rsidRDefault="00D57059">
            <w:r>
              <w:t xml:space="preserve">Term 1 – </w:t>
            </w:r>
            <w:r w:rsidRPr="00D57059">
              <w:rPr>
                <w:highlight w:val="yellow"/>
              </w:rPr>
              <w:t>Narratives</w:t>
            </w:r>
            <w:r>
              <w:t xml:space="preserve">, recounts, </w:t>
            </w:r>
            <w:r w:rsidRPr="0059169C">
              <w:rPr>
                <w:highlight w:val="yellow"/>
              </w:rPr>
              <w:t>reports</w:t>
            </w:r>
          </w:p>
          <w:p w:rsidR="00D57059" w:rsidRDefault="00D57059">
            <w:r>
              <w:t xml:space="preserve">Term 2 – Camp speeches, </w:t>
            </w:r>
            <w:r w:rsidR="0059169C" w:rsidRPr="0059169C">
              <w:rPr>
                <w:highlight w:val="yellow"/>
              </w:rPr>
              <w:t>descriptive,</w:t>
            </w:r>
            <w:r w:rsidR="0059169C">
              <w:t xml:space="preserve"> </w:t>
            </w:r>
            <w:r w:rsidR="0059169C" w:rsidRPr="0059169C">
              <w:rPr>
                <w:highlight w:val="yellow"/>
              </w:rPr>
              <w:t>reports</w:t>
            </w:r>
            <w:r w:rsidR="0059169C">
              <w:t>, poetry</w:t>
            </w:r>
          </w:p>
        </w:tc>
        <w:tc>
          <w:tcPr>
            <w:tcW w:w="6539" w:type="dxa"/>
            <w:vMerge w:val="restart"/>
          </w:tcPr>
          <w:p w:rsidR="006D12B3" w:rsidRDefault="0059169C">
            <w:r>
              <w:t>Rewrite based on a story</w:t>
            </w:r>
          </w:p>
          <w:p w:rsidR="0059169C" w:rsidRDefault="0059169C">
            <w:r>
              <w:t>Reports on objects in space</w:t>
            </w:r>
          </w:p>
        </w:tc>
      </w:tr>
      <w:tr w:rsidR="006D12B3" w:rsidTr="000A571E">
        <w:trPr>
          <w:cantSplit/>
          <w:trHeight w:val="236"/>
        </w:trPr>
        <w:tc>
          <w:tcPr>
            <w:tcW w:w="534" w:type="dxa"/>
            <w:vMerge/>
            <w:textDirection w:val="btLr"/>
          </w:tcPr>
          <w:p w:rsidR="006D12B3" w:rsidRDefault="006D12B3" w:rsidP="00A85A77">
            <w:pPr>
              <w:ind w:left="113" w:right="113"/>
            </w:pPr>
          </w:p>
        </w:tc>
        <w:tc>
          <w:tcPr>
            <w:tcW w:w="1084" w:type="dxa"/>
          </w:tcPr>
          <w:p w:rsidR="006D12B3" w:rsidRPr="006D12B3" w:rsidRDefault="006D12B3" w:rsidP="006D12B3">
            <w:pPr>
              <w:rPr>
                <w:sz w:val="20"/>
                <w:szCs w:val="20"/>
              </w:rPr>
            </w:pPr>
            <w:r w:rsidRPr="006D12B3">
              <w:rPr>
                <w:sz w:val="20"/>
                <w:szCs w:val="20"/>
              </w:rPr>
              <w:t>Reading</w:t>
            </w:r>
          </w:p>
        </w:tc>
        <w:tc>
          <w:tcPr>
            <w:tcW w:w="7457" w:type="dxa"/>
            <w:vMerge/>
          </w:tcPr>
          <w:p w:rsidR="006D12B3" w:rsidRDefault="006D12B3"/>
        </w:tc>
        <w:tc>
          <w:tcPr>
            <w:tcW w:w="6539" w:type="dxa"/>
            <w:vMerge/>
          </w:tcPr>
          <w:p w:rsidR="006D12B3" w:rsidRDefault="006D12B3"/>
        </w:tc>
      </w:tr>
      <w:tr w:rsidR="006D12B3" w:rsidTr="000A571E">
        <w:trPr>
          <w:cantSplit/>
          <w:trHeight w:val="236"/>
        </w:trPr>
        <w:tc>
          <w:tcPr>
            <w:tcW w:w="534" w:type="dxa"/>
            <w:vMerge/>
            <w:textDirection w:val="btLr"/>
          </w:tcPr>
          <w:p w:rsidR="006D12B3" w:rsidRDefault="006D12B3" w:rsidP="00A85A77">
            <w:pPr>
              <w:ind w:left="113" w:right="113"/>
            </w:pPr>
          </w:p>
        </w:tc>
        <w:tc>
          <w:tcPr>
            <w:tcW w:w="1084" w:type="dxa"/>
          </w:tcPr>
          <w:p w:rsidR="006D12B3" w:rsidRPr="006D12B3" w:rsidRDefault="006D12B3" w:rsidP="006D12B3">
            <w:pPr>
              <w:rPr>
                <w:sz w:val="20"/>
                <w:szCs w:val="20"/>
              </w:rPr>
            </w:pPr>
            <w:r w:rsidRPr="006D12B3">
              <w:rPr>
                <w:sz w:val="20"/>
                <w:szCs w:val="20"/>
              </w:rPr>
              <w:t>Viewing</w:t>
            </w:r>
          </w:p>
        </w:tc>
        <w:tc>
          <w:tcPr>
            <w:tcW w:w="7457" w:type="dxa"/>
            <w:vMerge/>
          </w:tcPr>
          <w:p w:rsidR="006D12B3" w:rsidRDefault="006D12B3"/>
        </w:tc>
        <w:tc>
          <w:tcPr>
            <w:tcW w:w="6539" w:type="dxa"/>
            <w:vMerge/>
          </w:tcPr>
          <w:p w:rsidR="006D12B3" w:rsidRDefault="006D12B3"/>
        </w:tc>
      </w:tr>
      <w:tr w:rsidR="006D12B3" w:rsidTr="000A571E">
        <w:trPr>
          <w:cantSplit/>
          <w:trHeight w:val="236"/>
        </w:trPr>
        <w:tc>
          <w:tcPr>
            <w:tcW w:w="534" w:type="dxa"/>
            <w:vMerge/>
            <w:textDirection w:val="btLr"/>
          </w:tcPr>
          <w:p w:rsidR="006D12B3" w:rsidRDefault="006D12B3" w:rsidP="00A85A77">
            <w:pPr>
              <w:ind w:left="113" w:right="113"/>
            </w:pPr>
          </w:p>
        </w:tc>
        <w:tc>
          <w:tcPr>
            <w:tcW w:w="1084" w:type="dxa"/>
          </w:tcPr>
          <w:p w:rsidR="006D12B3" w:rsidRPr="006D12B3" w:rsidRDefault="006D12B3" w:rsidP="006D12B3">
            <w:pPr>
              <w:rPr>
                <w:sz w:val="20"/>
                <w:szCs w:val="20"/>
              </w:rPr>
            </w:pPr>
            <w:r w:rsidRPr="006D12B3">
              <w:rPr>
                <w:sz w:val="20"/>
                <w:szCs w:val="20"/>
              </w:rPr>
              <w:t>Speaking</w:t>
            </w:r>
          </w:p>
        </w:tc>
        <w:tc>
          <w:tcPr>
            <w:tcW w:w="7457" w:type="dxa"/>
            <w:vMerge/>
          </w:tcPr>
          <w:p w:rsidR="006D12B3" w:rsidRDefault="006D12B3"/>
        </w:tc>
        <w:tc>
          <w:tcPr>
            <w:tcW w:w="6539" w:type="dxa"/>
            <w:vMerge/>
          </w:tcPr>
          <w:p w:rsidR="006D12B3" w:rsidRDefault="006D12B3"/>
        </w:tc>
      </w:tr>
      <w:tr w:rsidR="006D12B3" w:rsidTr="000A571E">
        <w:trPr>
          <w:cantSplit/>
          <w:trHeight w:val="236"/>
        </w:trPr>
        <w:tc>
          <w:tcPr>
            <w:tcW w:w="534" w:type="dxa"/>
            <w:vMerge/>
            <w:textDirection w:val="btLr"/>
          </w:tcPr>
          <w:p w:rsidR="006D12B3" w:rsidRDefault="006D12B3" w:rsidP="00A85A77">
            <w:pPr>
              <w:ind w:left="113" w:right="113"/>
            </w:pPr>
          </w:p>
        </w:tc>
        <w:tc>
          <w:tcPr>
            <w:tcW w:w="1084" w:type="dxa"/>
          </w:tcPr>
          <w:p w:rsidR="006D12B3" w:rsidRPr="006D12B3" w:rsidRDefault="006D12B3" w:rsidP="006D12B3">
            <w:pPr>
              <w:rPr>
                <w:sz w:val="20"/>
                <w:szCs w:val="20"/>
              </w:rPr>
            </w:pPr>
            <w:r w:rsidRPr="006D12B3">
              <w:rPr>
                <w:sz w:val="20"/>
                <w:szCs w:val="20"/>
              </w:rPr>
              <w:t>Writing</w:t>
            </w:r>
          </w:p>
        </w:tc>
        <w:tc>
          <w:tcPr>
            <w:tcW w:w="7457" w:type="dxa"/>
            <w:vMerge/>
          </w:tcPr>
          <w:p w:rsidR="006D12B3" w:rsidRDefault="006D12B3"/>
        </w:tc>
        <w:tc>
          <w:tcPr>
            <w:tcW w:w="6539" w:type="dxa"/>
            <w:vMerge/>
          </w:tcPr>
          <w:p w:rsidR="006D12B3" w:rsidRDefault="006D12B3"/>
        </w:tc>
      </w:tr>
      <w:tr w:rsidR="006D12B3" w:rsidTr="000A571E">
        <w:trPr>
          <w:cantSplit/>
          <w:trHeight w:val="236"/>
        </w:trPr>
        <w:tc>
          <w:tcPr>
            <w:tcW w:w="534" w:type="dxa"/>
            <w:vMerge/>
            <w:textDirection w:val="btLr"/>
          </w:tcPr>
          <w:p w:rsidR="006D12B3" w:rsidRDefault="006D12B3" w:rsidP="00A85A77">
            <w:pPr>
              <w:ind w:left="113" w:right="113"/>
            </w:pPr>
          </w:p>
        </w:tc>
        <w:tc>
          <w:tcPr>
            <w:tcW w:w="1084" w:type="dxa"/>
          </w:tcPr>
          <w:p w:rsidR="006D12B3" w:rsidRPr="006D12B3" w:rsidRDefault="006D12B3" w:rsidP="006D12B3">
            <w:pPr>
              <w:rPr>
                <w:sz w:val="20"/>
                <w:szCs w:val="20"/>
              </w:rPr>
            </w:pPr>
            <w:r w:rsidRPr="006D12B3">
              <w:rPr>
                <w:sz w:val="20"/>
                <w:szCs w:val="20"/>
              </w:rPr>
              <w:t>Presenting</w:t>
            </w:r>
          </w:p>
        </w:tc>
        <w:tc>
          <w:tcPr>
            <w:tcW w:w="7457" w:type="dxa"/>
            <w:vMerge/>
          </w:tcPr>
          <w:p w:rsidR="006D12B3" w:rsidRDefault="006D12B3"/>
        </w:tc>
        <w:tc>
          <w:tcPr>
            <w:tcW w:w="6539" w:type="dxa"/>
            <w:vMerge/>
          </w:tcPr>
          <w:p w:rsidR="006D12B3" w:rsidRDefault="006D12B3"/>
        </w:tc>
      </w:tr>
      <w:tr w:rsidR="00A85A77" w:rsidTr="00CD1D1B">
        <w:trPr>
          <w:cantSplit/>
          <w:trHeight w:val="1147"/>
        </w:trPr>
        <w:tc>
          <w:tcPr>
            <w:tcW w:w="1618" w:type="dxa"/>
            <w:gridSpan w:val="2"/>
            <w:textDirection w:val="btLr"/>
          </w:tcPr>
          <w:p w:rsidR="00A85A77" w:rsidRDefault="00A85A77" w:rsidP="00A85A77">
            <w:pPr>
              <w:ind w:left="113" w:right="113"/>
            </w:pPr>
            <w:r>
              <w:t>Numeracy</w:t>
            </w:r>
          </w:p>
        </w:tc>
        <w:tc>
          <w:tcPr>
            <w:tcW w:w="7457" w:type="dxa"/>
          </w:tcPr>
          <w:p w:rsidR="00A85A77" w:rsidRDefault="0059169C">
            <w:r>
              <w:t>Statistics</w:t>
            </w:r>
          </w:p>
          <w:p w:rsidR="0059169C" w:rsidRDefault="0059169C">
            <w:r>
              <w:t>Measurement</w:t>
            </w:r>
          </w:p>
          <w:p w:rsidR="0059169C" w:rsidRDefault="0059169C">
            <w:r>
              <w:t>Geometry – shapes</w:t>
            </w:r>
          </w:p>
        </w:tc>
        <w:tc>
          <w:tcPr>
            <w:tcW w:w="6539" w:type="dxa"/>
          </w:tcPr>
          <w:p w:rsidR="00A85A77" w:rsidRDefault="0059169C">
            <w:r>
              <w:t xml:space="preserve">Reading tables and graphs related to the Earth, sun, Planets and Moon e.g. tides, night and day, </w:t>
            </w:r>
          </w:p>
        </w:tc>
      </w:tr>
      <w:tr w:rsidR="000A571E" w:rsidTr="000A571E">
        <w:trPr>
          <w:cantSplit/>
          <w:trHeight w:val="558"/>
        </w:trPr>
        <w:tc>
          <w:tcPr>
            <w:tcW w:w="534" w:type="dxa"/>
            <w:vMerge w:val="restart"/>
            <w:textDirection w:val="btLr"/>
          </w:tcPr>
          <w:p w:rsidR="000A571E" w:rsidRDefault="000A571E" w:rsidP="00A85A77">
            <w:pPr>
              <w:ind w:left="113" w:right="113"/>
            </w:pPr>
            <w:r>
              <w:t>Environment</w:t>
            </w:r>
          </w:p>
        </w:tc>
        <w:tc>
          <w:tcPr>
            <w:tcW w:w="1084" w:type="dxa"/>
          </w:tcPr>
          <w:p w:rsidR="000A571E" w:rsidRDefault="00EB47F4" w:rsidP="000A571E">
            <w:r>
              <w:t>Learning for sustainability</w:t>
            </w:r>
          </w:p>
        </w:tc>
        <w:tc>
          <w:tcPr>
            <w:tcW w:w="7457" w:type="dxa"/>
            <w:vMerge w:val="restart"/>
          </w:tcPr>
          <w:p w:rsidR="00213A69" w:rsidRPr="00390839" w:rsidRDefault="00213A69" w:rsidP="00213A69">
            <w:pPr>
              <w:numPr>
                <w:ilvl w:val="0"/>
                <w:numId w:val="6"/>
              </w:numPr>
              <w:rPr>
                <w:rFonts w:cs="Arial"/>
              </w:rPr>
            </w:pPr>
            <w:r w:rsidRPr="00390839">
              <w:rPr>
                <w:rFonts w:cs="Arial"/>
              </w:rPr>
              <w:t>Understand that “Rethink, Reuse, Reduce and Recycle” are important for our Environment and sustainability.</w:t>
            </w:r>
          </w:p>
          <w:p w:rsidR="00213A69" w:rsidRPr="00213A69" w:rsidRDefault="00213A69" w:rsidP="00213A69">
            <w:pPr>
              <w:numPr>
                <w:ilvl w:val="0"/>
                <w:numId w:val="6"/>
              </w:numPr>
            </w:pPr>
            <w:r w:rsidRPr="00390839">
              <w:rPr>
                <w:rFonts w:cs="Arial"/>
              </w:rPr>
              <w:t>Understand our impact on and our responsibility for the care of our school, local and global environment.</w:t>
            </w:r>
          </w:p>
          <w:p w:rsidR="000A571E" w:rsidRDefault="00213A69" w:rsidP="00213A69">
            <w:pPr>
              <w:numPr>
                <w:ilvl w:val="0"/>
                <w:numId w:val="6"/>
              </w:numPr>
            </w:pPr>
            <w:r w:rsidRPr="00390839">
              <w:rPr>
                <w:rFonts w:cs="Arial"/>
              </w:rPr>
              <w:t>Understand that we can make decisions and take actions to promote and improve sustainability.</w:t>
            </w:r>
          </w:p>
        </w:tc>
        <w:tc>
          <w:tcPr>
            <w:tcW w:w="6539" w:type="dxa"/>
            <w:vMerge w:val="restart"/>
          </w:tcPr>
          <w:p w:rsidR="000A571E" w:rsidRDefault="0059169C">
            <w:r>
              <w:t>Space junk</w:t>
            </w:r>
          </w:p>
          <w:p w:rsidR="0059169C" w:rsidRDefault="0059169C">
            <w:r>
              <w:t xml:space="preserve">Climate change </w:t>
            </w:r>
            <w:r w:rsidR="00F77D54">
              <w:t>– how the Earth is changing</w:t>
            </w:r>
          </w:p>
          <w:p w:rsidR="00F77D54" w:rsidRDefault="00F77D54">
            <w:r>
              <w:t xml:space="preserve">Atmospheres of different planets and compare to Earths </w:t>
            </w:r>
          </w:p>
          <w:p w:rsidR="00F77D54" w:rsidRDefault="00F77D54">
            <w:r>
              <w:t xml:space="preserve">Space stations </w:t>
            </w:r>
          </w:p>
          <w:p w:rsidR="00F77D54" w:rsidRDefault="00F77D54">
            <w:r>
              <w:t>Coastal erosion and rock formations (Camp)</w:t>
            </w:r>
          </w:p>
          <w:p w:rsidR="00F77D54" w:rsidRDefault="00F77D54">
            <w:r>
              <w:t>Explicitly teach the guiding principles and link to the different learning areas</w:t>
            </w:r>
          </w:p>
          <w:p w:rsidR="00F77D54" w:rsidRDefault="00F77D54">
            <w:r>
              <w:t>Use new Guiding Principles Boards to make links</w:t>
            </w:r>
          </w:p>
        </w:tc>
      </w:tr>
      <w:tr w:rsidR="000A571E" w:rsidTr="000A571E">
        <w:trPr>
          <w:cantSplit/>
          <w:trHeight w:val="557"/>
        </w:trPr>
        <w:tc>
          <w:tcPr>
            <w:tcW w:w="534" w:type="dxa"/>
            <w:vMerge/>
            <w:textDirection w:val="btLr"/>
          </w:tcPr>
          <w:p w:rsidR="000A571E" w:rsidRDefault="000A571E" w:rsidP="00A85A77">
            <w:pPr>
              <w:ind w:left="113" w:right="113"/>
            </w:pPr>
          </w:p>
        </w:tc>
        <w:tc>
          <w:tcPr>
            <w:tcW w:w="1084" w:type="dxa"/>
          </w:tcPr>
          <w:p w:rsidR="000A571E" w:rsidRDefault="00EB47F4" w:rsidP="000A571E">
            <w:r>
              <w:t>Maori perspectives</w:t>
            </w:r>
          </w:p>
        </w:tc>
        <w:tc>
          <w:tcPr>
            <w:tcW w:w="7457" w:type="dxa"/>
            <w:vMerge/>
          </w:tcPr>
          <w:p w:rsidR="000A571E" w:rsidRDefault="000A571E"/>
        </w:tc>
        <w:tc>
          <w:tcPr>
            <w:tcW w:w="6539" w:type="dxa"/>
            <w:vMerge/>
          </w:tcPr>
          <w:p w:rsidR="000A571E" w:rsidRDefault="000A571E"/>
        </w:tc>
      </w:tr>
      <w:tr w:rsidR="000A571E" w:rsidTr="000A571E">
        <w:trPr>
          <w:cantSplit/>
          <w:trHeight w:val="557"/>
        </w:trPr>
        <w:tc>
          <w:tcPr>
            <w:tcW w:w="534" w:type="dxa"/>
            <w:vMerge/>
            <w:textDirection w:val="btLr"/>
          </w:tcPr>
          <w:p w:rsidR="000A571E" w:rsidRDefault="000A571E" w:rsidP="00A85A77">
            <w:pPr>
              <w:ind w:left="113" w:right="113"/>
            </w:pPr>
          </w:p>
        </w:tc>
        <w:tc>
          <w:tcPr>
            <w:tcW w:w="1084" w:type="dxa"/>
          </w:tcPr>
          <w:p w:rsidR="000A571E" w:rsidRDefault="00EB47F4" w:rsidP="000A571E">
            <w:r>
              <w:t>Sustainable communities</w:t>
            </w:r>
          </w:p>
        </w:tc>
        <w:tc>
          <w:tcPr>
            <w:tcW w:w="7457" w:type="dxa"/>
            <w:vMerge/>
          </w:tcPr>
          <w:p w:rsidR="000A571E" w:rsidRDefault="000A571E"/>
        </w:tc>
        <w:tc>
          <w:tcPr>
            <w:tcW w:w="6539" w:type="dxa"/>
            <w:vMerge/>
          </w:tcPr>
          <w:p w:rsidR="000A571E" w:rsidRDefault="000A571E"/>
        </w:tc>
      </w:tr>
      <w:tr w:rsidR="000A571E" w:rsidTr="000A571E">
        <w:trPr>
          <w:cantSplit/>
          <w:trHeight w:val="557"/>
        </w:trPr>
        <w:tc>
          <w:tcPr>
            <w:tcW w:w="534" w:type="dxa"/>
            <w:vMerge/>
            <w:textDirection w:val="btLr"/>
          </w:tcPr>
          <w:p w:rsidR="000A571E" w:rsidRDefault="000A571E" w:rsidP="00A85A77">
            <w:pPr>
              <w:ind w:left="113" w:right="113"/>
            </w:pPr>
          </w:p>
        </w:tc>
        <w:tc>
          <w:tcPr>
            <w:tcW w:w="1084" w:type="dxa"/>
          </w:tcPr>
          <w:p w:rsidR="000A571E" w:rsidRDefault="00EB47F4" w:rsidP="000A571E">
            <w:r>
              <w:t>Empowering students</w:t>
            </w:r>
          </w:p>
        </w:tc>
        <w:tc>
          <w:tcPr>
            <w:tcW w:w="7457" w:type="dxa"/>
            <w:vMerge/>
          </w:tcPr>
          <w:p w:rsidR="000A571E" w:rsidRDefault="000A571E"/>
        </w:tc>
        <w:tc>
          <w:tcPr>
            <w:tcW w:w="6539" w:type="dxa"/>
            <w:vMerge/>
          </w:tcPr>
          <w:p w:rsidR="000A571E" w:rsidRDefault="000A571E"/>
        </w:tc>
      </w:tr>
      <w:tr w:rsidR="000A571E" w:rsidTr="00CD1D1B">
        <w:trPr>
          <w:cantSplit/>
          <w:trHeight w:val="423"/>
        </w:trPr>
        <w:tc>
          <w:tcPr>
            <w:tcW w:w="534" w:type="dxa"/>
            <w:vMerge/>
            <w:textDirection w:val="btLr"/>
          </w:tcPr>
          <w:p w:rsidR="000A571E" w:rsidRDefault="000A571E" w:rsidP="00A85A77">
            <w:pPr>
              <w:ind w:left="113" w:right="113"/>
            </w:pPr>
          </w:p>
        </w:tc>
        <w:tc>
          <w:tcPr>
            <w:tcW w:w="1084" w:type="dxa"/>
          </w:tcPr>
          <w:p w:rsidR="000A571E" w:rsidRDefault="000A571E" w:rsidP="000A571E">
            <w:r>
              <w:t>Respect for people and cultures</w:t>
            </w:r>
          </w:p>
        </w:tc>
        <w:tc>
          <w:tcPr>
            <w:tcW w:w="7457" w:type="dxa"/>
            <w:vMerge/>
          </w:tcPr>
          <w:p w:rsidR="000A571E" w:rsidRDefault="000A571E"/>
        </w:tc>
        <w:tc>
          <w:tcPr>
            <w:tcW w:w="6539" w:type="dxa"/>
            <w:vMerge/>
          </w:tcPr>
          <w:p w:rsidR="000A571E" w:rsidRDefault="000A571E"/>
        </w:tc>
      </w:tr>
      <w:tr w:rsidR="00A85A77" w:rsidTr="000A571E">
        <w:trPr>
          <w:cantSplit/>
          <w:trHeight w:val="1554"/>
        </w:trPr>
        <w:tc>
          <w:tcPr>
            <w:tcW w:w="1618" w:type="dxa"/>
            <w:gridSpan w:val="2"/>
            <w:textDirection w:val="btLr"/>
          </w:tcPr>
          <w:p w:rsidR="00A85A77" w:rsidRPr="00213A69" w:rsidRDefault="00A85A77" w:rsidP="00A85A77">
            <w:pPr>
              <w:ind w:left="113" w:right="113"/>
              <w:rPr>
                <w:sz w:val="24"/>
                <w:szCs w:val="24"/>
              </w:rPr>
            </w:pPr>
            <w:r w:rsidRPr="00213A69">
              <w:rPr>
                <w:sz w:val="24"/>
                <w:szCs w:val="24"/>
              </w:rPr>
              <w:lastRenderedPageBreak/>
              <w:t>Science</w:t>
            </w:r>
          </w:p>
        </w:tc>
        <w:tc>
          <w:tcPr>
            <w:tcW w:w="7457" w:type="dxa"/>
          </w:tcPr>
          <w:p w:rsidR="00213A69" w:rsidRPr="00390839" w:rsidRDefault="00213A69" w:rsidP="00213A69">
            <w:pPr>
              <w:numPr>
                <w:ilvl w:val="0"/>
                <w:numId w:val="4"/>
              </w:numPr>
              <w:rPr>
                <w:rFonts w:cs="Arial"/>
              </w:rPr>
            </w:pPr>
            <w:r w:rsidRPr="00390839">
              <w:rPr>
                <w:rFonts w:cs="Arial"/>
              </w:rPr>
              <w:t xml:space="preserve">Understand that many living organisms have a definite life cycle. (LW) </w:t>
            </w:r>
          </w:p>
          <w:p w:rsidR="00213A69" w:rsidRPr="00390839" w:rsidRDefault="00213A69" w:rsidP="00213A69">
            <w:pPr>
              <w:numPr>
                <w:ilvl w:val="0"/>
                <w:numId w:val="4"/>
              </w:numPr>
              <w:rPr>
                <w:rFonts w:cs="Arial"/>
              </w:rPr>
            </w:pPr>
            <w:r w:rsidRPr="00390839">
              <w:rPr>
                <w:rFonts w:cs="Arial"/>
              </w:rPr>
              <w:t xml:space="preserve">Understand that living organisms can be classified by major characteristics. (LW) </w:t>
            </w:r>
          </w:p>
          <w:p w:rsidR="00213A69" w:rsidRPr="00390839" w:rsidRDefault="00213A69" w:rsidP="00213A69">
            <w:pPr>
              <w:numPr>
                <w:ilvl w:val="0"/>
                <w:numId w:val="4"/>
              </w:numPr>
              <w:rPr>
                <w:rFonts w:cs="Arial"/>
              </w:rPr>
            </w:pPr>
            <w:r w:rsidRPr="00390839">
              <w:rPr>
                <w:rFonts w:cs="Arial"/>
              </w:rPr>
              <w:t xml:space="preserve">Understand that living organisms are adapted to live in specific habitats. (LW) </w:t>
            </w:r>
          </w:p>
          <w:p w:rsidR="00213A69" w:rsidRPr="00390839" w:rsidRDefault="00213A69" w:rsidP="00213A69">
            <w:pPr>
              <w:numPr>
                <w:ilvl w:val="0"/>
                <w:numId w:val="4"/>
              </w:numPr>
              <w:rPr>
                <w:rFonts w:cs="Arial"/>
              </w:rPr>
            </w:pPr>
            <w:r w:rsidRPr="00390839">
              <w:rPr>
                <w:rFonts w:cs="Arial"/>
              </w:rPr>
              <w:t>Understand that the planets and sun are in a relationship that causes a range of natural phenomena (PEB)</w:t>
            </w:r>
          </w:p>
          <w:p w:rsidR="00213A69" w:rsidRPr="00390839" w:rsidRDefault="00213A69" w:rsidP="00213A69">
            <w:pPr>
              <w:numPr>
                <w:ilvl w:val="0"/>
                <w:numId w:val="4"/>
              </w:numPr>
              <w:rPr>
                <w:rFonts w:cs="Arial"/>
              </w:rPr>
            </w:pPr>
            <w:r w:rsidRPr="00390839">
              <w:rPr>
                <w:rFonts w:cs="Arial"/>
              </w:rPr>
              <w:t>Understand that different materials have properties that enable us to use them in different ways.(MW)</w:t>
            </w:r>
          </w:p>
          <w:p w:rsidR="00213A69" w:rsidRPr="00390839" w:rsidRDefault="00213A69" w:rsidP="00213A69">
            <w:pPr>
              <w:numPr>
                <w:ilvl w:val="0"/>
                <w:numId w:val="4"/>
              </w:numPr>
              <w:rPr>
                <w:rFonts w:cs="Arial"/>
              </w:rPr>
            </w:pPr>
            <w:r w:rsidRPr="00390839">
              <w:rPr>
                <w:rFonts w:cs="Arial"/>
              </w:rPr>
              <w:t>Understand patterns and trends for everyday examples of physical phenomena(PW)</w:t>
            </w:r>
          </w:p>
          <w:p w:rsidR="00A85A77" w:rsidRPr="00213A69" w:rsidRDefault="00213A69" w:rsidP="00213A69">
            <w:pPr>
              <w:numPr>
                <w:ilvl w:val="0"/>
                <w:numId w:val="4"/>
              </w:numPr>
              <w:rPr>
                <w:rFonts w:cs="Arial"/>
              </w:rPr>
            </w:pPr>
            <w:r w:rsidRPr="00390839">
              <w:rPr>
                <w:rFonts w:cs="Arial"/>
              </w:rPr>
              <w:t>Understand the scientific process, including fair testing, and the language of science (NS)(Science Room)</w:t>
            </w:r>
          </w:p>
        </w:tc>
        <w:tc>
          <w:tcPr>
            <w:tcW w:w="6539" w:type="dxa"/>
          </w:tcPr>
          <w:p w:rsidR="00A85A77" w:rsidRDefault="00F77D54">
            <w:r>
              <w:t>How developments in technology have allowed us to understand Earth and space (photographs of the Earth from space)</w:t>
            </w:r>
          </w:p>
          <w:p w:rsidR="00F77D54" w:rsidRDefault="00F77D54"/>
          <w:p w:rsidR="00F77D54" w:rsidRDefault="003D5C9C">
            <w:r>
              <w:t>Bucket of water and sand to demonstrate erosion</w:t>
            </w:r>
          </w:p>
          <w:p w:rsidR="003D5C9C" w:rsidRDefault="003D5C9C">
            <w:r>
              <w:t>Rockets</w:t>
            </w:r>
          </w:p>
          <w:p w:rsidR="003D5C9C" w:rsidRDefault="003D5C9C">
            <w:r>
              <w:t>Digital technologies – virtual field trips of space ships and planets</w:t>
            </w:r>
          </w:p>
          <w:p w:rsidR="003D5C9C" w:rsidRDefault="003D5C9C"/>
          <w:p w:rsidR="003D5C9C" w:rsidRDefault="003D5C9C">
            <w:r>
              <w:t>Lunar calendar – tides</w:t>
            </w:r>
          </w:p>
          <w:p w:rsidR="003D5C9C" w:rsidRDefault="003D5C9C">
            <w:r>
              <w:t>Seasons – 4 seasons vs wet season or the dry season (Efs)</w:t>
            </w:r>
          </w:p>
          <w:p w:rsidR="00CD1D1B" w:rsidRDefault="00CD1D1B"/>
          <w:p w:rsidR="003D5C9C" w:rsidRDefault="003D5C9C"/>
          <w:p w:rsidR="00CD1D1B" w:rsidRPr="001A6257" w:rsidRDefault="00CD1D1B" w:rsidP="00CD1D1B">
            <w:pPr>
              <w:numPr>
                <w:ilvl w:val="0"/>
                <w:numId w:val="7"/>
              </w:numPr>
            </w:pPr>
            <w:r w:rsidRPr="001A6257">
              <w:t>that the Sun, Earth and Moon are approximately spherical</w:t>
            </w:r>
          </w:p>
          <w:p w:rsidR="00CD1D1B" w:rsidRPr="001A6257" w:rsidRDefault="00CD1D1B" w:rsidP="00CD1D1B">
            <w:pPr>
              <w:numPr>
                <w:ilvl w:val="0"/>
                <w:numId w:val="7"/>
              </w:numPr>
            </w:pPr>
            <w:r w:rsidRPr="001A6257">
              <w:t>that it is sometimes difficult to collect evidence to test scientific ideas and that evidence may be indirect</w:t>
            </w:r>
          </w:p>
          <w:p w:rsidR="00CD1D1B" w:rsidRPr="001A6257" w:rsidRDefault="00CD1D1B" w:rsidP="00CD1D1B">
            <w:pPr>
              <w:numPr>
                <w:ilvl w:val="0"/>
                <w:numId w:val="7"/>
              </w:numPr>
            </w:pPr>
            <w:r w:rsidRPr="001A6257">
              <w:t>about the relative sizes of the Sun, Moon and Earth</w:t>
            </w:r>
          </w:p>
          <w:p w:rsidR="00CD1D1B" w:rsidRPr="001A6257" w:rsidRDefault="00CD1D1B" w:rsidP="00CD1D1B">
            <w:pPr>
              <w:numPr>
                <w:ilvl w:val="0"/>
                <w:numId w:val="7"/>
              </w:numPr>
            </w:pPr>
            <w:r w:rsidRPr="001A6257">
              <w:t>that the Sun appears to move across the sky over the course of a day</w:t>
            </w:r>
          </w:p>
          <w:p w:rsidR="00CD1D1B" w:rsidRPr="001A6257" w:rsidRDefault="00CD1D1B" w:rsidP="00CD1D1B">
            <w:pPr>
              <w:numPr>
                <w:ilvl w:val="0"/>
                <w:numId w:val="7"/>
              </w:numPr>
            </w:pPr>
            <w:r w:rsidRPr="001A6257">
              <w:t>that evidence may be interpreted in more than one way</w:t>
            </w:r>
          </w:p>
          <w:p w:rsidR="00CD1D1B" w:rsidRPr="001A6257" w:rsidRDefault="00CD1D1B" w:rsidP="00CD1D1B">
            <w:pPr>
              <w:numPr>
                <w:ilvl w:val="0"/>
                <w:numId w:val="7"/>
              </w:numPr>
            </w:pPr>
            <w:r w:rsidRPr="001A6257">
              <w:t>that it is the Earth that moves, not the Sun, and the Earth spins on its axis once</w:t>
            </w:r>
          </w:p>
          <w:p w:rsidR="00CD1D1B" w:rsidRPr="001A6257" w:rsidRDefault="00CD1D1B" w:rsidP="00CD1D1B">
            <w:r w:rsidRPr="001A6257">
              <w:t>every 24 hours</w:t>
            </w:r>
          </w:p>
          <w:p w:rsidR="00CD1D1B" w:rsidRPr="001A6257" w:rsidRDefault="00CD1D1B" w:rsidP="00CD1D1B">
            <w:pPr>
              <w:numPr>
                <w:ilvl w:val="0"/>
                <w:numId w:val="7"/>
              </w:numPr>
            </w:pPr>
            <w:r w:rsidRPr="001A6257">
              <w:t>that it is daytime in the part of the Earth facing the Sun and night-time in the part of the Earth away from the Sun</w:t>
            </w:r>
          </w:p>
          <w:p w:rsidR="00CD1D1B" w:rsidRPr="001A6257" w:rsidRDefault="00CD1D1B" w:rsidP="00CD1D1B">
            <w:pPr>
              <w:numPr>
                <w:ilvl w:val="0"/>
                <w:numId w:val="7"/>
              </w:numPr>
            </w:pPr>
            <w:r w:rsidRPr="001A6257">
              <w:t>that the Sun rises in the general direction of the East and sets in the general direction of the West</w:t>
            </w:r>
          </w:p>
          <w:p w:rsidR="00CD1D1B" w:rsidRPr="001A6257" w:rsidRDefault="00CD1D1B" w:rsidP="00CD1D1B">
            <w:pPr>
              <w:numPr>
                <w:ilvl w:val="0"/>
                <w:numId w:val="7"/>
              </w:numPr>
            </w:pPr>
            <w:r w:rsidRPr="001A6257">
              <w:t>to make observations of where the Sun rises and sets and to recognise the patterns in these</w:t>
            </w:r>
            <w:r w:rsidR="00821C8B" w:rsidRPr="001A6257">
              <w:t xml:space="preserve"> </w:t>
            </w:r>
            <w:r w:rsidRPr="001A6257">
              <w:t>to present times of sunrise and sunset in a graph and to recognise trends and patterns in the data</w:t>
            </w:r>
          </w:p>
          <w:p w:rsidR="00CD1D1B" w:rsidRPr="001A6257" w:rsidRDefault="00CD1D1B" w:rsidP="00CD1D1B">
            <w:pPr>
              <w:numPr>
                <w:ilvl w:val="0"/>
                <w:numId w:val="7"/>
              </w:numPr>
            </w:pPr>
            <w:r w:rsidRPr="001A6257">
              <w:t>that the Earth takes a year to make one complete orbit of the Sun, spinning as it goes that it is not always easy to gain information about phenomena eg the length of a year using first-hand experience</w:t>
            </w:r>
          </w:p>
          <w:p w:rsidR="00CD1D1B" w:rsidRPr="001A6257" w:rsidRDefault="00CD1D1B" w:rsidP="00CD1D1B">
            <w:pPr>
              <w:numPr>
                <w:ilvl w:val="0"/>
                <w:numId w:val="7"/>
              </w:numPr>
            </w:pPr>
            <w:r w:rsidRPr="001A6257">
              <w:t>that the Moon takes approximately 28 days to orbit the Earth that the different appearance of the Moon over 28 days provides evidence for a 28-day cycle</w:t>
            </w:r>
          </w:p>
          <w:p w:rsidR="002903EB" w:rsidRPr="001A6257" w:rsidRDefault="00CD1D1B" w:rsidP="00CD1D1B">
            <w:pPr>
              <w:numPr>
                <w:ilvl w:val="0"/>
                <w:numId w:val="7"/>
              </w:numPr>
            </w:pPr>
            <w:r w:rsidRPr="001A6257">
              <w:t>to describe the movement of the Earth, and other planets, relative to the Sun in the solar system</w:t>
            </w:r>
          </w:p>
          <w:p w:rsidR="00821C8B" w:rsidRPr="001A6257" w:rsidRDefault="00821C8B" w:rsidP="00821C8B">
            <w:r w:rsidRPr="001A6257">
              <w:lastRenderedPageBreak/>
              <w:t>Introduce a model of the Sun and Earth that enables students to explain day and night. They should learn that the Sun is a star at the centre of our solar system and that it has eight planets: Mercury, Venus, Earth, Mars, Jupiter, Saturn, Uranus and Neptune (Pluto as a ‘dwarf planet’). They should understand that a moon is a celestial body that orbits a planet (Earth has one moon; Jupiter has four large moons and numerous smaller ones).</w:t>
            </w:r>
          </w:p>
          <w:p w:rsidR="00821C8B" w:rsidRPr="001A6257" w:rsidRDefault="00821C8B" w:rsidP="00821C8B">
            <w:r w:rsidRPr="001A6257">
              <w:t>Students should find out about the way that ideas about the solar system have developed, understanding how the geocentric (Earth Centred) model of the solar system gave way to the heliocentric (Sun centred) model.</w:t>
            </w:r>
          </w:p>
          <w:p w:rsidR="00821C8B" w:rsidRPr="001A6257" w:rsidRDefault="00821C8B" w:rsidP="00821C8B">
            <w:r w:rsidRPr="001A6257">
              <w:t>Students might work scientifically by: comparing the time of day at different places on the Earth through internet links and direct communication; creating simple models of the solar system; constructing simple shadow clocks and sundials, calibrated to show midday and the start and end of the school day</w:t>
            </w:r>
          </w:p>
          <w:p w:rsidR="00821C8B" w:rsidRPr="001A6257" w:rsidRDefault="00821C8B" w:rsidP="00821C8B"/>
          <w:p w:rsidR="00821C8B" w:rsidRPr="001A6257" w:rsidRDefault="0021545D" w:rsidP="00821C8B">
            <w:hyperlink r:id="rId5" w:history="1">
              <w:r w:rsidR="00821C8B" w:rsidRPr="001A6257">
                <w:rPr>
                  <w:rStyle w:val="Hyperlink"/>
                </w:rPr>
                <w:t>http://we-made-that.com/moon-phases-experiment/</w:t>
              </w:r>
            </w:hyperlink>
          </w:p>
          <w:p w:rsidR="00CD1D1B" w:rsidRDefault="00CD1D1B"/>
          <w:p w:rsidR="00CD1D1B" w:rsidRDefault="00CD1D1B"/>
          <w:p w:rsidR="00CD1D1B" w:rsidRDefault="00CD1D1B"/>
          <w:p w:rsidR="00CD1D1B" w:rsidRDefault="00CD1D1B"/>
          <w:p w:rsidR="00CD1D1B" w:rsidRDefault="00CD1D1B"/>
          <w:p w:rsidR="00CD1D1B" w:rsidRDefault="00CD1D1B"/>
          <w:p w:rsidR="00CD1D1B" w:rsidRDefault="00CD1D1B"/>
          <w:p w:rsidR="00CD1D1B" w:rsidRDefault="00CD1D1B"/>
          <w:p w:rsidR="00CD1D1B" w:rsidRDefault="00CD1D1B"/>
          <w:p w:rsidR="00CD1D1B" w:rsidRDefault="00CD1D1B"/>
          <w:p w:rsidR="00CD1D1B" w:rsidRDefault="00CD1D1B"/>
          <w:p w:rsidR="00CD1D1B" w:rsidRDefault="00CD1D1B"/>
          <w:p w:rsidR="00CD1D1B" w:rsidRDefault="00CD1D1B"/>
          <w:p w:rsidR="00F77D54" w:rsidRDefault="00F77D54"/>
        </w:tc>
      </w:tr>
      <w:tr w:rsidR="00213A69" w:rsidTr="000A571E">
        <w:trPr>
          <w:cantSplit/>
          <w:trHeight w:val="1554"/>
        </w:trPr>
        <w:tc>
          <w:tcPr>
            <w:tcW w:w="1618" w:type="dxa"/>
            <w:gridSpan w:val="2"/>
            <w:textDirection w:val="btLr"/>
          </w:tcPr>
          <w:p w:rsidR="00213A69" w:rsidRPr="00213A69" w:rsidRDefault="00213A69" w:rsidP="00213A69">
            <w:pPr>
              <w:ind w:left="113" w:right="113"/>
              <w:rPr>
                <w:sz w:val="24"/>
                <w:szCs w:val="24"/>
              </w:rPr>
            </w:pPr>
            <w:r w:rsidRPr="00213A69">
              <w:rPr>
                <w:sz w:val="24"/>
                <w:szCs w:val="24"/>
              </w:rPr>
              <w:lastRenderedPageBreak/>
              <w:t>Social Science</w:t>
            </w:r>
          </w:p>
        </w:tc>
        <w:tc>
          <w:tcPr>
            <w:tcW w:w="7457" w:type="dxa"/>
          </w:tcPr>
          <w:p w:rsidR="00213A69" w:rsidRPr="00390839" w:rsidRDefault="00213A69" w:rsidP="00213A69">
            <w:pPr>
              <w:numPr>
                <w:ilvl w:val="0"/>
                <w:numId w:val="1"/>
              </w:numPr>
              <w:rPr>
                <w:rFonts w:cs="Arial"/>
              </w:rPr>
            </w:pPr>
            <w:r w:rsidRPr="00390839">
              <w:rPr>
                <w:rFonts w:cs="Arial"/>
              </w:rPr>
              <w:t>Understand how people pass on and sustain culture and heritage for different reasons and that this has consequences for people.</w:t>
            </w:r>
          </w:p>
          <w:p w:rsidR="00213A69" w:rsidRPr="00390839" w:rsidRDefault="00213A69" w:rsidP="00213A69">
            <w:pPr>
              <w:numPr>
                <w:ilvl w:val="0"/>
                <w:numId w:val="1"/>
              </w:numPr>
              <w:rPr>
                <w:rFonts w:cs="Arial"/>
              </w:rPr>
            </w:pPr>
            <w:r w:rsidRPr="00390839">
              <w:rPr>
                <w:rFonts w:cs="Arial"/>
              </w:rPr>
              <w:t>Understand that events have causes and effects</w:t>
            </w:r>
          </w:p>
          <w:p w:rsidR="00213A69" w:rsidRPr="00213A69" w:rsidRDefault="00213A69" w:rsidP="00213A69">
            <w:pPr>
              <w:numPr>
                <w:ilvl w:val="0"/>
                <w:numId w:val="1"/>
              </w:numPr>
            </w:pPr>
            <w:r w:rsidRPr="00390839">
              <w:rPr>
                <w:rFonts w:cs="Arial"/>
              </w:rPr>
              <w:t>Understand how people’s interactions with the environment and others ha</w:t>
            </w:r>
            <w:r w:rsidR="009F77FF">
              <w:rPr>
                <w:rFonts w:cs="Arial"/>
              </w:rPr>
              <w:t>ve</w:t>
            </w:r>
            <w:r w:rsidRPr="00390839">
              <w:rPr>
                <w:rFonts w:cs="Arial"/>
              </w:rPr>
              <w:t xml:space="preserve"> short and long term outcomes.</w:t>
            </w:r>
          </w:p>
          <w:p w:rsidR="00213A69" w:rsidRDefault="00213A69" w:rsidP="00213A69"/>
          <w:p w:rsidR="00213A69" w:rsidRDefault="00213A69" w:rsidP="00213A69"/>
          <w:p w:rsidR="00213A69" w:rsidRDefault="00213A69" w:rsidP="00213A69"/>
          <w:p w:rsidR="00213A69" w:rsidRDefault="00213A69" w:rsidP="00213A69"/>
          <w:p w:rsidR="00213A69" w:rsidRDefault="00213A69" w:rsidP="00213A69"/>
          <w:p w:rsidR="00213A69" w:rsidRDefault="00213A69" w:rsidP="00213A69"/>
        </w:tc>
        <w:tc>
          <w:tcPr>
            <w:tcW w:w="6539" w:type="dxa"/>
          </w:tcPr>
          <w:p w:rsidR="00213A69" w:rsidRDefault="0059169C">
            <w:r>
              <w:t>Different understandings of the universe across cultures  (ancient cultures, myths and legends) (Efs)</w:t>
            </w:r>
          </w:p>
          <w:p w:rsidR="00821C8B" w:rsidRDefault="00821C8B"/>
          <w:p w:rsidR="00F77D54" w:rsidRDefault="0021545D">
            <w:hyperlink r:id="rId6" w:history="1">
              <w:r w:rsidR="00821C8B" w:rsidRPr="00821C8B">
                <w:rPr>
                  <w:rStyle w:val="Hyperlink"/>
                </w:rPr>
                <w:t>http://scienceonline.tki.org.nz/Nature-of-science/Nature-of-Science-Teaching-Activities/Different-stories-about-the-Moon-Rona-me-te-Marama</w:t>
              </w:r>
            </w:hyperlink>
          </w:p>
          <w:p w:rsidR="00821C8B" w:rsidRDefault="00821C8B"/>
          <w:p w:rsidR="00F77D54" w:rsidRDefault="00F77D54">
            <w:r>
              <w:t>Early explores – Captain James Cook</w:t>
            </w:r>
          </w:p>
          <w:p w:rsidR="00F77D54" w:rsidRDefault="00F77D54">
            <w:r>
              <w:t xml:space="preserve">Polynesian navigators </w:t>
            </w:r>
          </w:p>
          <w:p w:rsidR="00F77D54" w:rsidRDefault="00F77D54">
            <w:r>
              <w:t xml:space="preserve"> </w:t>
            </w:r>
          </w:p>
          <w:p w:rsidR="00F77D54" w:rsidRDefault="00F77D54">
            <w:r>
              <w:t xml:space="preserve">ANZAC </w:t>
            </w:r>
          </w:p>
          <w:p w:rsidR="00F77D54" w:rsidRDefault="00F77D54">
            <w:r>
              <w:t>Waitangi Day (Efs)</w:t>
            </w:r>
          </w:p>
          <w:p w:rsidR="003D5C9C" w:rsidRDefault="003D5C9C">
            <w:r>
              <w:t>Matariki (Efs)</w:t>
            </w:r>
          </w:p>
          <w:p w:rsidR="0059169C" w:rsidRDefault="0059169C"/>
          <w:p w:rsidR="00CD1D1B" w:rsidRDefault="00CD1D1B"/>
        </w:tc>
      </w:tr>
      <w:tr w:rsidR="00A85A77" w:rsidTr="000A571E">
        <w:trPr>
          <w:cantSplit/>
          <w:trHeight w:val="1543"/>
        </w:trPr>
        <w:tc>
          <w:tcPr>
            <w:tcW w:w="1618" w:type="dxa"/>
            <w:gridSpan w:val="2"/>
            <w:textDirection w:val="btLr"/>
          </w:tcPr>
          <w:p w:rsidR="00A85A77" w:rsidRPr="00213A69" w:rsidRDefault="00A85A77" w:rsidP="00A85A77">
            <w:pPr>
              <w:ind w:left="113" w:right="113"/>
              <w:rPr>
                <w:sz w:val="24"/>
                <w:szCs w:val="24"/>
              </w:rPr>
            </w:pPr>
            <w:r w:rsidRPr="00213A69">
              <w:rPr>
                <w:sz w:val="24"/>
                <w:szCs w:val="24"/>
              </w:rPr>
              <w:t>Technology</w:t>
            </w:r>
          </w:p>
        </w:tc>
        <w:tc>
          <w:tcPr>
            <w:tcW w:w="7457" w:type="dxa"/>
          </w:tcPr>
          <w:p w:rsidR="00213A69" w:rsidRPr="00390839" w:rsidRDefault="00213A69" w:rsidP="00213A69">
            <w:pPr>
              <w:numPr>
                <w:ilvl w:val="0"/>
                <w:numId w:val="2"/>
              </w:numPr>
              <w:rPr>
                <w:rFonts w:cs="Arial"/>
              </w:rPr>
            </w:pPr>
            <w:r w:rsidRPr="00390839">
              <w:rPr>
                <w:rFonts w:cs="Arial"/>
              </w:rPr>
              <w:t>Understand that technology is a design and construction process used to solve problems.  (TP)</w:t>
            </w:r>
          </w:p>
          <w:p w:rsidR="00213A69" w:rsidRPr="00390839" w:rsidRDefault="00213A69" w:rsidP="00213A69">
            <w:pPr>
              <w:numPr>
                <w:ilvl w:val="0"/>
                <w:numId w:val="2"/>
              </w:numPr>
              <w:rPr>
                <w:rFonts w:cs="Arial"/>
              </w:rPr>
            </w:pPr>
            <w:r w:rsidRPr="00390839">
              <w:rPr>
                <w:rFonts w:cs="Arial"/>
              </w:rPr>
              <w:t>Understand how modelling is important to the design and development of products and systems (TK)</w:t>
            </w:r>
          </w:p>
          <w:p w:rsidR="00A85A77" w:rsidRDefault="00213A69" w:rsidP="00213A69">
            <w:pPr>
              <w:numPr>
                <w:ilvl w:val="0"/>
                <w:numId w:val="2"/>
              </w:numPr>
              <w:rPr>
                <w:rFonts w:cs="Arial"/>
              </w:rPr>
            </w:pPr>
            <w:r w:rsidRPr="00390839">
              <w:rPr>
                <w:rFonts w:cs="Arial"/>
              </w:rPr>
              <w:t>Understand how technology impacts on people and the environment. (NT)</w:t>
            </w:r>
          </w:p>
          <w:p w:rsidR="00213A69" w:rsidRDefault="00213A69" w:rsidP="00213A69">
            <w:pPr>
              <w:rPr>
                <w:rFonts w:cs="Arial"/>
              </w:rPr>
            </w:pPr>
          </w:p>
          <w:p w:rsidR="00213A69" w:rsidRDefault="00213A69" w:rsidP="00213A69">
            <w:pPr>
              <w:rPr>
                <w:rFonts w:cs="Arial"/>
              </w:rPr>
            </w:pPr>
          </w:p>
          <w:p w:rsidR="00213A69" w:rsidRDefault="00213A69" w:rsidP="00213A69">
            <w:pPr>
              <w:rPr>
                <w:rFonts w:cs="Arial"/>
              </w:rPr>
            </w:pPr>
          </w:p>
          <w:p w:rsidR="00213A69" w:rsidRDefault="00213A69" w:rsidP="00213A69">
            <w:pPr>
              <w:rPr>
                <w:rFonts w:cs="Arial"/>
              </w:rPr>
            </w:pPr>
          </w:p>
          <w:p w:rsidR="00213A69" w:rsidRDefault="00213A69" w:rsidP="00213A69">
            <w:pPr>
              <w:rPr>
                <w:rFonts w:cs="Arial"/>
              </w:rPr>
            </w:pPr>
          </w:p>
          <w:p w:rsidR="00213A69" w:rsidRDefault="00213A69" w:rsidP="00213A69">
            <w:pPr>
              <w:rPr>
                <w:rFonts w:cs="Arial"/>
              </w:rPr>
            </w:pPr>
          </w:p>
          <w:p w:rsidR="00213A69" w:rsidRDefault="00213A69" w:rsidP="00213A69">
            <w:pPr>
              <w:rPr>
                <w:rFonts w:cs="Arial"/>
              </w:rPr>
            </w:pPr>
          </w:p>
          <w:p w:rsidR="00213A69" w:rsidRPr="00213A69" w:rsidRDefault="00213A69" w:rsidP="00213A69">
            <w:pPr>
              <w:rPr>
                <w:rFonts w:cs="Arial"/>
              </w:rPr>
            </w:pPr>
          </w:p>
        </w:tc>
        <w:tc>
          <w:tcPr>
            <w:tcW w:w="6539" w:type="dxa"/>
          </w:tcPr>
          <w:p w:rsidR="00A85A77" w:rsidRDefault="003D5C9C">
            <w:r>
              <w:t>Make the different layers of the Earth</w:t>
            </w:r>
          </w:p>
          <w:p w:rsidR="003D5C9C" w:rsidRDefault="003D5C9C">
            <w:r>
              <w:t>Make a model of the solar system</w:t>
            </w:r>
            <w:r w:rsidR="00DC6DA5">
              <w:t xml:space="preserve"> link to Art</w:t>
            </w:r>
          </w:p>
          <w:p w:rsidR="003D5C9C" w:rsidRDefault="003D5C9C">
            <w:r>
              <w:t>Sundials and compasses</w:t>
            </w:r>
          </w:p>
          <w:p w:rsidR="003D5C9C" w:rsidRDefault="003D5C9C"/>
        </w:tc>
      </w:tr>
      <w:tr w:rsidR="00A85A77" w:rsidTr="000A571E">
        <w:trPr>
          <w:cantSplit/>
          <w:trHeight w:val="1408"/>
        </w:trPr>
        <w:tc>
          <w:tcPr>
            <w:tcW w:w="1618" w:type="dxa"/>
            <w:gridSpan w:val="2"/>
            <w:textDirection w:val="btLr"/>
          </w:tcPr>
          <w:p w:rsidR="00A85A77" w:rsidRPr="00213A69" w:rsidRDefault="00A85A77" w:rsidP="00A85A77">
            <w:pPr>
              <w:ind w:left="113" w:right="113"/>
              <w:rPr>
                <w:sz w:val="24"/>
                <w:szCs w:val="24"/>
              </w:rPr>
            </w:pPr>
            <w:r w:rsidRPr="00213A69">
              <w:rPr>
                <w:sz w:val="24"/>
                <w:szCs w:val="24"/>
              </w:rPr>
              <w:lastRenderedPageBreak/>
              <w:t>Health/P.E.</w:t>
            </w:r>
          </w:p>
        </w:tc>
        <w:tc>
          <w:tcPr>
            <w:tcW w:w="7457" w:type="dxa"/>
          </w:tcPr>
          <w:p w:rsidR="00213A69" w:rsidRPr="00390839" w:rsidRDefault="00213A69" w:rsidP="00213A69">
            <w:pPr>
              <w:numPr>
                <w:ilvl w:val="0"/>
                <w:numId w:val="5"/>
              </w:numPr>
              <w:rPr>
                <w:rFonts w:cs="Arial"/>
              </w:rPr>
            </w:pPr>
            <w:r w:rsidRPr="00390839">
              <w:rPr>
                <w:rFonts w:cs="Arial"/>
              </w:rPr>
              <w:t>Understand that our bodies change over time and that our personal wellbeing requires regular physical activity and safety management (PH).</w:t>
            </w:r>
          </w:p>
          <w:p w:rsidR="00213A69" w:rsidRPr="00390839" w:rsidRDefault="00213A69" w:rsidP="00213A69">
            <w:pPr>
              <w:numPr>
                <w:ilvl w:val="0"/>
                <w:numId w:val="5"/>
              </w:numPr>
              <w:rPr>
                <w:rFonts w:cs="Arial"/>
              </w:rPr>
            </w:pPr>
            <w:r w:rsidRPr="00390839">
              <w:rPr>
                <w:rFonts w:cs="Arial"/>
              </w:rPr>
              <w:t>Understand that movement is made up of specific bio-mechanics that can be learnt and developed. (MC)</w:t>
            </w:r>
          </w:p>
          <w:p w:rsidR="00213A69" w:rsidRPr="00390839" w:rsidRDefault="00213A69" w:rsidP="00213A69">
            <w:pPr>
              <w:numPr>
                <w:ilvl w:val="0"/>
                <w:numId w:val="5"/>
              </w:numPr>
              <w:rPr>
                <w:rFonts w:cs="Arial"/>
              </w:rPr>
            </w:pPr>
            <w:r w:rsidRPr="00390839">
              <w:rPr>
                <w:rFonts w:cs="Arial"/>
              </w:rPr>
              <w:t>Understand that relationships will vary with different circumstances, and how we see ourselves can impact on our interaction with others. (RO)</w:t>
            </w:r>
          </w:p>
          <w:p w:rsidR="00A85A77" w:rsidRDefault="00213A69" w:rsidP="00213A69">
            <w:pPr>
              <w:numPr>
                <w:ilvl w:val="0"/>
                <w:numId w:val="5"/>
              </w:numPr>
              <w:rPr>
                <w:rFonts w:cs="Arial"/>
              </w:rPr>
            </w:pPr>
            <w:r w:rsidRPr="00390839">
              <w:rPr>
                <w:rFonts w:cs="Arial"/>
              </w:rPr>
              <w:t>Understand that an effective thinker will use caring, critical and creative thinking as they interact with other people and the environment.(HC, MC)</w:t>
            </w:r>
          </w:p>
          <w:p w:rsidR="00CB1F1E" w:rsidRDefault="00CB1F1E" w:rsidP="00CB1F1E">
            <w:pPr>
              <w:rPr>
                <w:rFonts w:cs="Arial"/>
              </w:rPr>
            </w:pPr>
          </w:p>
          <w:p w:rsidR="00CB1F1E" w:rsidRPr="00213A69" w:rsidRDefault="00CB1F1E" w:rsidP="00CB1F1E">
            <w:pPr>
              <w:rPr>
                <w:rFonts w:cs="Arial"/>
              </w:rPr>
            </w:pPr>
          </w:p>
        </w:tc>
        <w:tc>
          <w:tcPr>
            <w:tcW w:w="6539" w:type="dxa"/>
          </w:tcPr>
          <w:p w:rsidR="00A85A77" w:rsidRDefault="00DC6DA5">
            <w:r>
              <w:t>Sun safety/ sun smart  - UV investigation</w:t>
            </w:r>
          </w:p>
          <w:p w:rsidR="00DC6DA5" w:rsidRDefault="00DC6DA5">
            <w:r>
              <w:t>Camp – jump jam</w:t>
            </w:r>
          </w:p>
          <w:p w:rsidR="00DC6DA5" w:rsidRDefault="00DC6DA5">
            <w:r>
              <w:t>Fitness</w:t>
            </w:r>
          </w:p>
          <w:p w:rsidR="00DC6DA5" w:rsidRDefault="00DC6DA5">
            <w:r>
              <w:t xml:space="preserve">Foods for astronauts </w:t>
            </w:r>
          </w:p>
          <w:p w:rsidR="00DC6DA5" w:rsidRDefault="00DC6DA5">
            <w:r>
              <w:t>Impact on health being in space – respiratory system, bones</w:t>
            </w:r>
          </w:p>
          <w:p w:rsidR="00DC6DA5" w:rsidRDefault="00DC6DA5"/>
          <w:p w:rsidR="00DC6DA5" w:rsidRDefault="00DC6DA5"/>
        </w:tc>
      </w:tr>
      <w:tr w:rsidR="00A85A77" w:rsidTr="000A571E">
        <w:trPr>
          <w:cantSplit/>
          <w:trHeight w:val="1134"/>
        </w:trPr>
        <w:tc>
          <w:tcPr>
            <w:tcW w:w="1618" w:type="dxa"/>
            <w:gridSpan w:val="2"/>
            <w:textDirection w:val="btLr"/>
          </w:tcPr>
          <w:p w:rsidR="00A85A77" w:rsidRDefault="00A85A77" w:rsidP="00A85A77">
            <w:pPr>
              <w:ind w:left="113" w:right="113"/>
            </w:pPr>
            <w:r>
              <w:t>The Arts</w:t>
            </w:r>
          </w:p>
        </w:tc>
        <w:tc>
          <w:tcPr>
            <w:tcW w:w="7457" w:type="dxa"/>
          </w:tcPr>
          <w:p w:rsidR="00213A69" w:rsidRPr="00390839" w:rsidRDefault="00213A69" w:rsidP="00213A69">
            <w:pPr>
              <w:numPr>
                <w:ilvl w:val="0"/>
                <w:numId w:val="3"/>
              </w:numPr>
              <w:rPr>
                <w:rFonts w:cs="Arial"/>
              </w:rPr>
            </w:pPr>
            <w:r w:rsidRPr="00390839">
              <w:rPr>
                <w:rFonts w:cs="Arial"/>
                <w:b/>
              </w:rPr>
              <w:t>U</w:t>
            </w:r>
            <w:r w:rsidRPr="00390839">
              <w:rPr>
                <w:rFonts w:cs="Arial"/>
              </w:rPr>
              <w:t>nderstand that the arts require and utilise specific elements within which specific skills and techniques are employed. (DPK)</w:t>
            </w:r>
          </w:p>
          <w:p w:rsidR="00213A69" w:rsidRPr="00390839" w:rsidRDefault="00213A69" w:rsidP="00213A69">
            <w:pPr>
              <w:numPr>
                <w:ilvl w:val="0"/>
                <w:numId w:val="3"/>
              </w:numPr>
              <w:rPr>
                <w:rFonts w:cs="Arial"/>
              </w:rPr>
            </w:pPr>
            <w:r w:rsidRPr="00390839">
              <w:rPr>
                <w:rFonts w:cs="Arial"/>
              </w:rPr>
              <w:t>Understand that the arts are a reflection of their context. (cultural, historical and social) (UA and CI)</w:t>
            </w:r>
          </w:p>
          <w:p w:rsidR="00A85A77" w:rsidRDefault="00213A69" w:rsidP="00213A69">
            <w:pPr>
              <w:numPr>
                <w:ilvl w:val="0"/>
                <w:numId w:val="3"/>
              </w:numPr>
              <w:rPr>
                <w:rFonts w:cs="Arial"/>
              </w:rPr>
            </w:pPr>
            <w:r w:rsidRPr="00390839">
              <w:rPr>
                <w:rFonts w:cs="Arial"/>
              </w:rPr>
              <w:t>Understand that in the arts, ideas are developed to convey a message to which people may respond. (DI)</w:t>
            </w:r>
          </w:p>
          <w:p w:rsidR="00CB1F1E" w:rsidRDefault="00CB1F1E" w:rsidP="00CB1F1E">
            <w:pPr>
              <w:rPr>
                <w:rFonts w:cs="Arial"/>
              </w:rPr>
            </w:pPr>
          </w:p>
          <w:p w:rsidR="00CB1F1E" w:rsidRDefault="00CB1F1E" w:rsidP="00CB1F1E">
            <w:pPr>
              <w:rPr>
                <w:rFonts w:cs="Arial"/>
              </w:rPr>
            </w:pPr>
          </w:p>
          <w:p w:rsidR="00CB1F1E" w:rsidRDefault="00CB1F1E" w:rsidP="00CB1F1E">
            <w:pPr>
              <w:rPr>
                <w:rFonts w:cs="Arial"/>
              </w:rPr>
            </w:pPr>
          </w:p>
          <w:p w:rsidR="00CB1F1E" w:rsidRDefault="00CB1F1E" w:rsidP="00CB1F1E">
            <w:pPr>
              <w:rPr>
                <w:rFonts w:cs="Arial"/>
              </w:rPr>
            </w:pPr>
          </w:p>
          <w:p w:rsidR="00CB1F1E" w:rsidRPr="00213A69" w:rsidRDefault="00CB1F1E" w:rsidP="00CB1F1E">
            <w:pPr>
              <w:rPr>
                <w:rFonts w:cs="Arial"/>
              </w:rPr>
            </w:pPr>
          </w:p>
        </w:tc>
        <w:tc>
          <w:tcPr>
            <w:tcW w:w="6539" w:type="dxa"/>
          </w:tcPr>
          <w:p w:rsidR="00A85A77" w:rsidRDefault="00DC6DA5">
            <w:r>
              <w:t>Link to myths and legends</w:t>
            </w:r>
          </w:p>
          <w:p w:rsidR="00DC6DA5" w:rsidRDefault="00DC6DA5">
            <w:r>
              <w:t>Camp – dress up - aliens</w:t>
            </w:r>
          </w:p>
        </w:tc>
      </w:tr>
    </w:tbl>
    <w:p w:rsidR="00A85A77" w:rsidRDefault="00A85A77"/>
    <w:sectPr w:rsidR="00A85A77" w:rsidSect="00A125E5">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111EA"/>
    <w:multiLevelType w:val="hybridMultilevel"/>
    <w:tmpl w:val="C97051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3847432A"/>
    <w:multiLevelType w:val="hybridMultilevel"/>
    <w:tmpl w:val="EBC0AB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4A71085C"/>
    <w:multiLevelType w:val="hybridMultilevel"/>
    <w:tmpl w:val="CAE65D70"/>
    <w:lvl w:ilvl="0" w:tplc="14090001">
      <w:start w:val="1"/>
      <w:numFmt w:val="bullet"/>
      <w:lvlText w:val=""/>
      <w:lvlJc w:val="left"/>
      <w:pPr>
        <w:tabs>
          <w:tab w:val="num" w:pos="57"/>
        </w:tabs>
        <w:ind w:left="284"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06B6E7B"/>
    <w:multiLevelType w:val="hybridMultilevel"/>
    <w:tmpl w:val="6EAAF986"/>
    <w:lvl w:ilvl="0" w:tplc="14090001">
      <w:start w:val="1"/>
      <w:numFmt w:val="bullet"/>
      <w:lvlText w:val=""/>
      <w:lvlJc w:val="left"/>
      <w:pPr>
        <w:tabs>
          <w:tab w:val="num" w:pos="57"/>
        </w:tabs>
        <w:ind w:left="284" w:hanging="284"/>
      </w:pPr>
      <w:rPr>
        <w:rFonts w:ascii="Symbol" w:hAnsi="Symbol" w:hint="default"/>
        <w:color w:val="auto"/>
      </w:rPr>
    </w:lvl>
    <w:lvl w:ilvl="1" w:tplc="08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D76B6D"/>
    <w:multiLevelType w:val="hybridMultilevel"/>
    <w:tmpl w:val="1A7E9DF0"/>
    <w:lvl w:ilvl="0" w:tplc="14090001">
      <w:start w:val="1"/>
      <w:numFmt w:val="bullet"/>
      <w:lvlText w:val=""/>
      <w:lvlJc w:val="left"/>
      <w:pPr>
        <w:tabs>
          <w:tab w:val="num" w:pos="57"/>
        </w:tabs>
        <w:ind w:left="284"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8B4729"/>
    <w:multiLevelType w:val="hybridMultilevel"/>
    <w:tmpl w:val="7690E05E"/>
    <w:lvl w:ilvl="0" w:tplc="14090001">
      <w:start w:val="1"/>
      <w:numFmt w:val="bullet"/>
      <w:lvlText w:val=""/>
      <w:lvlJc w:val="left"/>
      <w:pPr>
        <w:tabs>
          <w:tab w:val="num" w:pos="57"/>
        </w:tabs>
        <w:ind w:left="284"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BB2C49"/>
    <w:multiLevelType w:val="hybridMultilevel"/>
    <w:tmpl w:val="47366D32"/>
    <w:lvl w:ilvl="0" w:tplc="14090001">
      <w:start w:val="1"/>
      <w:numFmt w:val="bullet"/>
      <w:lvlText w:val=""/>
      <w:lvlJc w:val="left"/>
      <w:pPr>
        <w:tabs>
          <w:tab w:val="num" w:pos="57"/>
        </w:tabs>
        <w:ind w:left="284"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5"/>
  </w:num>
  <w:num w:numId="4">
    <w:abstractNumId w:val="6"/>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5E5"/>
    <w:rsid w:val="000A571E"/>
    <w:rsid w:val="001A6257"/>
    <w:rsid w:val="001A69F6"/>
    <w:rsid w:val="00213A69"/>
    <w:rsid w:val="0021545D"/>
    <w:rsid w:val="003D5C9C"/>
    <w:rsid w:val="0059169C"/>
    <w:rsid w:val="006D12B3"/>
    <w:rsid w:val="00821C8B"/>
    <w:rsid w:val="00946E72"/>
    <w:rsid w:val="009F77FF"/>
    <w:rsid w:val="00A125E5"/>
    <w:rsid w:val="00A85A77"/>
    <w:rsid w:val="00B25F95"/>
    <w:rsid w:val="00CB1F1E"/>
    <w:rsid w:val="00CB5C4E"/>
    <w:rsid w:val="00CD1D1B"/>
    <w:rsid w:val="00D57059"/>
    <w:rsid w:val="00DC6DA5"/>
    <w:rsid w:val="00EB47F4"/>
    <w:rsid w:val="00F77D5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5697A5-C6A5-4CF4-B1FC-B65D2DD2C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2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21C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ienceonline.tki.org.nz/Nature-of-science/Nature-of-Science-Teaching-Activities/Different-stories-about-the-Moon-Rona-me-te-Marama" TargetMode="External"/><Relationship Id="rId5" Type="http://schemas.openxmlformats.org/officeDocument/2006/relationships/hyperlink" Target="http://we-made-that.com/moon-phases-experime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1137</Words>
  <Characters>6484</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Ned Church</dc:creator>
  <cp:lastModifiedBy>Diane McIntyre</cp:lastModifiedBy>
  <cp:revision>2</cp:revision>
  <dcterms:created xsi:type="dcterms:W3CDTF">2016-03-24T01:31:00Z</dcterms:created>
  <dcterms:modified xsi:type="dcterms:W3CDTF">2016-03-24T01:31:00Z</dcterms:modified>
</cp:coreProperties>
</file>